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032DE8AE" w:rsidR="006B423B" w:rsidRPr="006B423B" w:rsidRDefault="00A015DE" w:rsidP="0042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5B32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передачу </w:t>
            </w:r>
            <w:r w:rsidR="00C431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основних засобів і </w:t>
            </w:r>
            <w:r w:rsidR="002F1C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матеріальних цінностей</w:t>
            </w:r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4EE0AE53" w:rsidR="00A015DE" w:rsidRPr="00E73221" w:rsidRDefault="00421C72" w:rsidP="00AE0AF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ідповідно до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2966E2" w14:textId="6EDA0ACF" w:rsidR="00374BDC" w:rsidRPr="00FD2790" w:rsidRDefault="00A015DE" w:rsidP="0027325C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6B5CBEF8" w14:textId="77777777" w:rsidR="00374BDC" w:rsidRPr="008663C0" w:rsidRDefault="00374BDC" w:rsidP="00374BD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407519C" w14:textId="57B43C60" w:rsidR="00F4692B" w:rsidRDefault="008E4928" w:rsidP="008E492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43E97">
        <w:rPr>
          <w:color w:val="000000"/>
          <w:sz w:val="28"/>
          <w:szCs w:val="28"/>
        </w:rPr>
        <w:t xml:space="preserve"> </w:t>
      </w:r>
      <w:r w:rsidR="008663C0">
        <w:rPr>
          <w:color w:val="000000"/>
          <w:sz w:val="28"/>
          <w:szCs w:val="28"/>
        </w:rPr>
        <w:t xml:space="preserve">Передати </w:t>
      </w:r>
      <w:r w:rsidR="002F1CFC">
        <w:rPr>
          <w:color w:val="000000"/>
          <w:sz w:val="28"/>
          <w:szCs w:val="28"/>
        </w:rPr>
        <w:t xml:space="preserve">безоплатно </w:t>
      </w:r>
      <w:r w:rsidR="008663C0">
        <w:rPr>
          <w:color w:val="000000"/>
          <w:sz w:val="28"/>
          <w:szCs w:val="28"/>
        </w:rPr>
        <w:t xml:space="preserve">з балансу </w:t>
      </w:r>
      <w:r w:rsidR="00421C72">
        <w:rPr>
          <w:color w:val="000000"/>
          <w:sz w:val="28"/>
          <w:szCs w:val="28"/>
        </w:rPr>
        <w:t>управління освіти Коломийської міської ради</w:t>
      </w:r>
      <w:r w:rsidR="00421C72" w:rsidRPr="008663C0">
        <w:rPr>
          <w:color w:val="000000"/>
          <w:sz w:val="28"/>
          <w:szCs w:val="28"/>
        </w:rPr>
        <w:t xml:space="preserve"> </w:t>
      </w:r>
      <w:r w:rsidR="008663C0">
        <w:rPr>
          <w:color w:val="000000"/>
          <w:sz w:val="28"/>
          <w:szCs w:val="28"/>
        </w:rPr>
        <w:t xml:space="preserve">на баланс </w:t>
      </w:r>
      <w:r w:rsidR="002F1CFC">
        <w:rPr>
          <w:color w:val="000000"/>
          <w:sz w:val="28"/>
          <w:szCs w:val="28"/>
        </w:rPr>
        <w:t xml:space="preserve">комунального закладу «Сервісний центр» </w:t>
      </w:r>
      <w:r>
        <w:rPr>
          <w:color w:val="000000"/>
          <w:sz w:val="28"/>
          <w:szCs w:val="28"/>
        </w:rPr>
        <w:t>основні засоби</w:t>
      </w:r>
      <w:r w:rsidR="002F1CFC">
        <w:rPr>
          <w:color w:val="000000"/>
          <w:sz w:val="28"/>
          <w:szCs w:val="28"/>
        </w:rPr>
        <w:t xml:space="preserve"> </w:t>
      </w:r>
      <w:r w:rsidR="008663C0">
        <w:rPr>
          <w:color w:val="000000"/>
          <w:sz w:val="28"/>
          <w:szCs w:val="28"/>
        </w:rPr>
        <w:t xml:space="preserve"> </w:t>
      </w:r>
      <w:r w:rsidR="002F1CFC">
        <w:rPr>
          <w:color w:val="000000"/>
          <w:sz w:val="28"/>
          <w:szCs w:val="28"/>
        </w:rPr>
        <w:t xml:space="preserve">на загальну суму </w:t>
      </w:r>
      <w:r w:rsidR="003C3B14">
        <w:rPr>
          <w:color w:val="000000"/>
          <w:sz w:val="28"/>
          <w:szCs w:val="28"/>
        </w:rPr>
        <w:t xml:space="preserve">150,00 грн </w:t>
      </w:r>
      <w:r w:rsidR="002F1CFC">
        <w:rPr>
          <w:color w:val="000000"/>
          <w:sz w:val="28"/>
          <w:szCs w:val="28"/>
        </w:rPr>
        <w:t>(</w:t>
      </w:r>
      <w:r w:rsidR="003C3B14">
        <w:rPr>
          <w:color w:val="000000"/>
          <w:sz w:val="28"/>
          <w:szCs w:val="28"/>
        </w:rPr>
        <w:t xml:space="preserve">сто п’ятдесят гривень)  </w:t>
      </w:r>
      <w:r w:rsidR="008663C0">
        <w:rPr>
          <w:color w:val="000000"/>
          <w:sz w:val="28"/>
          <w:szCs w:val="28"/>
        </w:rPr>
        <w:t>згідно переліку (дода</w:t>
      </w:r>
      <w:r w:rsidR="00F4692B">
        <w:rPr>
          <w:color w:val="000000"/>
          <w:sz w:val="28"/>
          <w:szCs w:val="28"/>
        </w:rPr>
        <w:t>т</w:t>
      </w:r>
      <w:r w:rsidR="00A25141">
        <w:rPr>
          <w:color w:val="000000"/>
          <w:sz w:val="28"/>
          <w:szCs w:val="28"/>
        </w:rPr>
        <w:t>о</w:t>
      </w:r>
      <w:r w:rsidR="00C43103">
        <w:rPr>
          <w:color w:val="000000"/>
          <w:sz w:val="28"/>
          <w:szCs w:val="28"/>
        </w:rPr>
        <w:t>к</w:t>
      </w:r>
      <w:r w:rsidR="00FF216C">
        <w:rPr>
          <w:color w:val="000000"/>
          <w:sz w:val="28"/>
          <w:szCs w:val="28"/>
        </w:rPr>
        <w:t xml:space="preserve"> 1</w:t>
      </w:r>
      <w:r w:rsidR="000A57B8">
        <w:rPr>
          <w:color w:val="000000"/>
          <w:sz w:val="28"/>
          <w:szCs w:val="28"/>
        </w:rPr>
        <w:t>)</w:t>
      </w:r>
      <w:r w:rsidR="005D5D88">
        <w:rPr>
          <w:color w:val="000000"/>
          <w:sz w:val="28"/>
          <w:szCs w:val="28"/>
        </w:rPr>
        <w:t>.</w:t>
      </w:r>
    </w:p>
    <w:p w14:paraId="266E77B4" w14:textId="387D06EB" w:rsidR="00C43103" w:rsidRPr="005D5D88" w:rsidRDefault="008E4928" w:rsidP="008E492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43E97">
        <w:rPr>
          <w:color w:val="000000"/>
          <w:sz w:val="28"/>
          <w:szCs w:val="28"/>
        </w:rPr>
        <w:t xml:space="preserve"> </w:t>
      </w:r>
      <w:r w:rsidR="00C43103">
        <w:rPr>
          <w:color w:val="000000"/>
          <w:sz w:val="28"/>
          <w:szCs w:val="28"/>
        </w:rPr>
        <w:t>Передати безоплатно з балансу управління освіти Коломийської міської ради</w:t>
      </w:r>
      <w:r w:rsidR="00C43103" w:rsidRPr="008663C0">
        <w:rPr>
          <w:color w:val="000000"/>
          <w:sz w:val="28"/>
          <w:szCs w:val="28"/>
        </w:rPr>
        <w:t xml:space="preserve"> </w:t>
      </w:r>
      <w:r w:rsidR="00C43103">
        <w:rPr>
          <w:color w:val="000000"/>
          <w:sz w:val="28"/>
          <w:szCs w:val="28"/>
        </w:rPr>
        <w:t xml:space="preserve">на баланс комунального закладу «Сервісний центр» матеріальні цінності  на загальну суму </w:t>
      </w:r>
      <w:r w:rsidR="003C3B14" w:rsidRPr="003C3B14">
        <w:rPr>
          <w:color w:val="000000"/>
          <w:sz w:val="28"/>
          <w:szCs w:val="28"/>
        </w:rPr>
        <w:t xml:space="preserve">26344,10 </w:t>
      </w:r>
      <w:r w:rsidR="003C3B14">
        <w:rPr>
          <w:color w:val="000000"/>
          <w:sz w:val="28"/>
          <w:szCs w:val="28"/>
        </w:rPr>
        <w:t xml:space="preserve">грн (двадцять шість тисяч триста сорок чотири гривень 10 копійок) </w:t>
      </w:r>
      <w:r w:rsidR="00C43103">
        <w:rPr>
          <w:color w:val="000000"/>
          <w:sz w:val="28"/>
          <w:szCs w:val="28"/>
        </w:rPr>
        <w:t xml:space="preserve">згідно переліку (додаток </w:t>
      </w:r>
      <w:r w:rsidR="00FF216C">
        <w:rPr>
          <w:color w:val="000000"/>
          <w:sz w:val="28"/>
          <w:szCs w:val="28"/>
        </w:rPr>
        <w:t>2</w:t>
      </w:r>
      <w:r w:rsidR="00C43103">
        <w:rPr>
          <w:color w:val="000000"/>
          <w:sz w:val="28"/>
          <w:szCs w:val="28"/>
        </w:rPr>
        <w:t>).</w:t>
      </w:r>
    </w:p>
    <w:p w14:paraId="2A8A4C85" w14:textId="62FB46FC" w:rsidR="00374BDC" w:rsidRPr="00C43103" w:rsidRDefault="008E4928" w:rsidP="008E492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4692B" w:rsidRPr="00C43103">
        <w:rPr>
          <w:color w:val="000000"/>
          <w:sz w:val="28"/>
          <w:szCs w:val="28"/>
        </w:rPr>
        <w:t xml:space="preserve"> </w:t>
      </w:r>
      <w:r w:rsidR="007B788F" w:rsidRPr="00C43103">
        <w:rPr>
          <w:color w:val="000000"/>
          <w:sz w:val="28"/>
          <w:szCs w:val="28"/>
        </w:rPr>
        <w:t xml:space="preserve">Управлінню освіти Коломийської міської ради </w:t>
      </w:r>
      <w:r w:rsidR="002F1CFC" w:rsidRPr="00C43103">
        <w:rPr>
          <w:color w:val="000000"/>
          <w:sz w:val="28"/>
          <w:szCs w:val="28"/>
        </w:rPr>
        <w:t xml:space="preserve">(Олеся ЯВОРСЬКА), директору комунального закладу «Сервісний центр» (Олег ПАЛІЙЧУК) </w:t>
      </w:r>
      <w:r w:rsidR="00B47952" w:rsidRPr="00C43103">
        <w:rPr>
          <w:color w:val="000000"/>
          <w:sz w:val="28"/>
          <w:szCs w:val="28"/>
        </w:rPr>
        <w:t xml:space="preserve">оформити </w:t>
      </w:r>
      <w:r w:rsidR="001A2FD4" w:rsidRPr="00C43103">
        <w:rPr>
          <w:color w:val="000000"/>
          <w:sz w:val="28"/>
          <w:szCs w:val="28"/>
        </w:rPr>
        <w:t>прийом-п</w:t>
      </w:r>
      <w:r w:rsidR="00374BDC" w:rsidRPr="00C43103">
        <w:rPr>
          <w:color w:val="000000" w:themeColor="text1"/>
          <w:sz w:val="28"/>
          <w:szCs w:val="28"/>
        </w:rPr>
        <w:t xml:space="preserve">ередачу </w:t>
      </w:r>
      <w:r w:rsidR="001A2FD4" w:rsidRPr="00C43103">
        <w:rPr>
          <w:color w:val="000000" w:themeColor="text1"/>
          <w:sz w:val="28"/>
          <w:szCs w:val="28"/>
        </w:rPr>
        <w:t>відповідними документами.</w:t>
      </w:r>
    </w:p>
    <w:p w14:paraId="301AF525" w14:textId="342DEDFE" w:rsidR="00A015DE" w:rsidRPr="00E73221" w:rsidRDefault="00C43103" w:rsidP="002705DD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  <w:lang w:val="ru-RU"/>
        </w:rPr>
        <w:tab/>
      </w:r>
      <w:r w:rsidR="00F4692B">
        <w:rPr>
          <w:color w:val="000000" w:themeColor="text1"/>
          <w:sz w:val="28"/>
          <w:szCs w:val="28"/>
        </w:rPr>
        <w:t xml:space="preserve">. </w:t>
      </w:r>
      <w:r w:rsidR="00A015DE" w:rsidRPr="00E73221">
        <w:rPr>
          <w:color w:val="000000"/>
          <w:sz w:val="28"/>
          <w:szCs w:val="28"/>
        </w:rPr>
        <w:t xml:space="preserve">Організацію виконання </w:t>
      </w:r>
      <w:proofErr w:type="gramStart"/>
      <w:r w:rsidR="00A015DE" w:rsidRPr="00E73221">
        <w:rPr>
          <w:color w:val="000000"/>
          <w:sz w:val="28"/>
          <w:szCs w:val="28"/>
        </w:rPr>
        <w:t>р</w:t>
      </w:r>
      <w:proofErr w:type="gramEnd"/>
      <w:r w:rsidR="00A015DE" w:rsidRPr="00E73221">
        <w:rPr>
          <w:color w:val="000000"/>
          <w:sz w:val="28"/>
          <w:szCs w:val="28"/>
        </w:rPr>
        <w:t xml:space="preserve">ішення покласти на заступника міського голови </w:t>
      </w:r>
      <w:r w:rsidR="00FD2790">
        <w:rPr>
          <w:color w:val="000000"/>
          <w:sz w:val="28"/>
          <w:szCs w:val="28"/>
        </w:rPr>
        <w:t>Михайла КАЧАНСЬКОГО</w:t>
      </w:r>
      <w:r w:rsidR="00A015DE" w:rsidRPr="00E73221">
        <w:rPr>
          <w:color w:val="000000"/>
          <w:sz w:val="28"/>
          <w:szCs w:val="28"/>
        </w:rPr>
        <w:t>.</w:t>
      </w:r>
    </w:p>
    <w:p w14:paraId="6784A6BA" w14:textId="3A970C46" w:rsidR="00D37A05" w:rsidRPr="008F4890" w:rsidRDefault="00C43103" w:rsidP="00D37A0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37A05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D37A05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D37A05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D37A05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D37A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D37A05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7A05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постійній </w:t>
      </w:r>
      <w:r w:rsidR="00D37A05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D37A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7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D37A05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D37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 (Ігор КОСТЮК).</w:t>
      </w:r>
    </w:p>
    <w:p w14:paraId="4EB38F08" w14:textId="05C4BC9E" w:rsidR="00A015DE" w:rsidRPr="00C747D6" w:rsidRDefault="00A015DE" w:rsidP="00A015D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D4C685" w14:textId="77777777" w:rsidR="006B423B" w:rsidRP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E8FF606" w14:textId="77777777" w:rsidR="00A015DE" w:rsidRDefault="00A015DE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101EB58" w14:textId="77777777" w:rsidR="00D37A05" w:rsidRDefault="00D37A05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2CD542E" w14:textId="77777777" w:rsidR="00E91B39" w:rsidRPr="006B423B" w:rsidRDefault="00E91B39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18BF999" w14:textId="60234DF3" w:rsidR="000E05D8" w:rsidRPr="002705DD" w:rsidRDefault="006B423B" w:rsidP="00270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1BA6F604" w14:textId="77777777" w:rsidR="007B788F" w:rsidRDefault="007B788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F38B0C5" w14:textId="77777777" w:rsidR="007B788F" w:rsidRDefault="007B788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9BE989" w14:textId="15B0C149" w:rsidR="00A015DE" w:rsidRPr="00E73221" w:rsidRDefault="00A015DE" w:rsidP="00FF216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 w:rsidR="002705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</w:p>
    <w:p w14:paraId="195AE57E" w14:textId="77777777" w:rsidR="00A015DE" w:rsidRPr="00E73221" w:rsidRDefault="00A015DE" w:rsidP="00A015D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4F22D981" w14:textId="77777777" w:rsidR="00A015DE" w:rsidRPr="00E73221" w:rsidRDefault="00A015DE" w:rsidP="00A015D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466D56C5" w14:textId="77777777" w:rsidR="001A2FD4" w:rsidRPr="00E936A8" w:rsidRDefault="001A2FD4" w:rsidP="00CB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1897C3" w14:textId="285E9FD4" w:rsidR="00BC4A03" w:rsidRPr="005D5D88" w:rsidRDefault="001A2FD4" w:rsidP="005D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  <w:r w:rsidR="00FF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основних засобів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балансу </w:t>
      </w:r>
      <w:r w:rsidR="00421C72" w:rsidRPr="001A2FD4">
        <w:rPr>
          <w:rFonts w:ascii="Times New Roman" w:hAnsi="Times New Roman" w:cs="Times New Roman"/>
          <w:b/>
          <w:color w:val="000000"/>
          <w:sz w:val="28"/>
          <w:szCs w:val="28"/>
        </w:rPr>
        <w:t>управління освіти Коломийської міської ради</w:t>
      </w:r>
      <w:r w:rsidR="00421C72" w:rsidRPr="00421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баланс </w:t>
      </w:r>
      <w:r w:rsidR="002F1CFC" w:rsidRPr="002F1CFC">
        <w:rPr>
          <w:rFonts w:ascii="Times New Roman" w:hAnsi="Times New Roman" w:cs="Times New Roman"/>
          <w:b/>
          <w:color w:val="000000"/>
          <w:sz w:val="28"/>
          <w:szCs w:val="28"/>
        </w:rPr>
        <w:t>комунального закладу «Сервісний центр»</w:t>
      </w:r>
    </w:p>
    <w:p w14:paraId="21F052CE" w14:textId="77777777" w:rsidR="007501A2" w:rsidRDefault="007501A2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Style w:val="a6"/>
        <w:tblW w:w="9936" w:type="dxa"/>
        <w:tblLayout w:type="fixed"/>
        <w:tblLook w:val="04A0" w:firstRow="1" w:lastRow="0" w:firstColumn="1" w:lastColumn="0" w:noHBand="0" w:noVBand="1"/>
      </w:tblPr>
      <w:tblGrid>
        <w:gridCol w:w="533"/>
        <w:gridCol w:w="2148"/>
        <w:gridCol w:w="969"/>
        <w:gridCol w:w="1385"/>
        <w:gridCol w:w="1446"/>
        <w:gridCol w:w="1301"/>
        <w:gridCol w:w="1079"/>
        <w:gridCol w:w="1075"/>
      </w:tblGrid>
      <w:tr w:rsidR="003D282A" w:rsidRPr="00BD6D5F" w14:paraId="57FA318E" w14:textId="368B6CC9" w:rsidTr="003D282A">
        <w:tc>
          <w:tcPr>
            <w:tcW w:w="533" w:type="dxa"/>
            <w:vAlign w:val="center"/>
          </w:tcPr>
          <w:p w14:paraId="07E3F573" w14:textId="77777777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8" w:type="dxa"/>
            <w:vAlign w:val="center"/>
          </w:tcPr>
          <w:p w14:paraId="2D30579A" w14:textId="73D1FC35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Найменування </w:t>
            </w:r>
          </w:p>
        </w:tc>
        <w:tc>
          <w:tcPr>
            <w:tcW w:w="969" w:type="dxa"/>
            <w:vAlign w:val="center"/>
          </w:tcPr>
          <w:p w14:paraId="329D6977" w14:textId="4906F1CD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385" w:type="dxa"/>
          </w:tcPr>
          <w:p w14:paraId="3989CC32" w14:textId="3608C90C" w:rsidR="003D282A" w:rsidRPr="00421C72" w:rsidRDefault="003D282A" w:rsidP="008C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1446" w:type="dxa"/>
            <w:vAlign w:val="center"/>
          </w:tcPr>
          <w:p w14:paraId="5BE3CEC0" w14:textId="59B6167E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301" w:type="dxa"/>
            <w:vAlign w:val="center"/>
          </w:tcPr>
          <w:p w14:paraId="4D7F7164" w14:textId="2840EDB0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079" w:type="dxa"/>
            <w:vAlign w:val="center"/>
          </w:tcPr>
          <w:p w14:paraId="2D2DFAC5" w14:textId="43568875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Знос</w:t>
            </w:r>
          </w:p>
        </w:tc>
        <w:tc>
          <w:tcPr>
            <w:tcW w:w="1075" w:type="dxa"/>
          </w:tcPr>
          <w:p w14:paraId="1DD936CF" w14:textId="4CB07EC7" w:rsidR="003D282A" w:rsidRDefault="003D282A" w:rsidP="008C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Залишкова вартість </w:t>
            </w:r>
          </w:p>
        </w:tc>
      </w:tr>
      <w:tr w:rsidR="003D282A" w:rsidRPr="00BD6D5F" w14:paraId="51F5626D" w14:textId="31186A3C" w:rsidTr="003D282A">
        <w:tc>
          <w:tcPr>
            <w:tcW w:w="533" w:type="dxa"/>
            <w:vAlign w:val="center"/>
          </w:tcPr>
          <w:p w14:paraId="344BF432" w14:textId="77777777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  <w:vAlign w:val="center"/>
          </w:tcPr>
          <w:p w14:paraId="23FA130A" w14:textId="058D1629" w:rsidR="003D282A" w:rsidRPr="0086751C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Автомобіль </w:t>
            </w:r>
            <w:r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14:paraId="4BB92B57" w14:textId="50F8E484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5" w:type="dxa"/>
          </w:tcPr>
          <w:p w14:paraId="1259C708" w14:textId="060CA4AE" w:rsidR="003D282A" w:rsidRPr="00421C72" w:rsidRDefault="003D282A" w:rsidP="007B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1015100099</w:t>
            </w:r>
          </w:p>
        </w:tc>
        <w:tc>
          <w:tcPr>
            <w:tcW w:w="1446" w:type="dxa"/>
            <w:vAlign w:val="center"/>
          </w:tcPr>
          <w:p w14:paraId="19C0981A" w14:textId="1E7C3FE9" w:rsidR="003D282A" w:rsidRPr="00421C72" w:rsidRDefault="003D282A" w:rsidP="00421C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vAlign w:val="center"/>
          </w:tcPr>
          <w:p w14:paraId="0C97DBB7" w14:textId="0E66C455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68220,00</w:t>
            </w:r>
          </w:p>
        </w:tc>
        <w:tc>
          <w:tcPr>
            <w:tcW w:w="1079" w:type="dxa"/>
            <w:vAlign w:val="center"/>
          </w:tcPr>
          <w:p w14:paraId="38D4ACC9" w14:textId="38224274" w:rsidR="003D282A" w:rsidRPr="00421C72" w:rsidRDefault="003D282A" w:rsidP="008C32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68220,00</w:t>
            </w:r>
          </w:p>
        </w:tc>
        <w:tc>
          <w:tcPr>
            <w:tcW w:w="1075" w:type="dxa"/>
          </w:tcPr>
          <w:p w14:paraId="10B03AC5" w14:textId="0C987AFB" w:rsidR="003D282A" w:rsidRPr="00421C72" w:rsidRDefault="003D282A" w:rsidP="008C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282A" w:rsidRPr="00BD6D5F" w14:paraId="5434A998" w14:textId="53CB492B" w:rsidTr="003D282A">
        <w:tc>
          <w:tcPr>
            <w:tcW w:w="533" w:type="dxa"/>
            <w:vAlign w:val="center"/>
          </w:tcPr>
          <w:p w14:paraId="51028B39" w14:textId="4E002B07" w:rsidR="003D282A" w:rsidRPr="00FF216C" w:rsidRDefault="003D282A" w:rsidP="008C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  <w:vAlign w:val="center"/>
          </w:tcPr>
          <w:p w14:paraId="69A3D83B" w14:textId="51B00355" w:rsidR="003D282A" w:rsidRPr="0086751C" w:rsidRDefault="003D282A" w:rsidP="008C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Вогнегасник ВП</w:t>
            </w:r>
          </w:p>
        </w:tc>
        <w:tc>
          <w:tcPr>
            <w:tcW w:w="969" w:type="dxa"/>
            <w:vAlign w:val="center"/>
          </w:tcPr>
          <w:p w14:paraId="4DAB370F" w14:textId="77637723" w:rsidR="003D282A" w:rsidRPr="00421C72" w:rsidRDefault="003D282A" w:rsidP="008C32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5" w:type="dxa"/>
          </w:tcPr>
          <w:p w14:paraId="3C6C1C4E" w14:textId="2E164974" w:rsidR="003D282A" w:rsidRPr="00421C72" w:rsidRDefault="003D282A" w:rsidP="007B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1113003615</w:t>
            </w:r>
          </w:p>
        </w:tc>
        <w:tc>
          <w:tcPr>
            <w:tcW w:w="1446" w:type="dxa"/>
            <w:vAlign w:val="center"/>
          </w:tcPr>
          <w:p w14:paraId="1A86BEB8" w14:textId="1FAC9188" w:rsidR="003D282A" w:rsidRPr="00421C72" w:rsidRDefault="003D282A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vAlign w:val="center"/>
          </w:tcPr>
          <w:p w14:paraId="3E4F5F47" w14:textId="08B0D74C" w:rsidR="003D282A" w:rsidRPr="00421C72" w:rsidRDefault="003D282A" w:rsidP="008C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79" w:type="dxa"/>
            <w:vAlign w:val="center"/>
          </w:tcPr>
          <w:p w14:paraId="0606F6BF" w14:textId="51F09A9A" w:rsidR="003D282A" w:rsidRPr="00421C72" w:rsidRDefault="003D282A" w:rsidP="008C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5" w:type="dxa"/>
          </w:tcPr>
          <w:p w14:paraId="38C2D9E7" w14:textId="3E2546CF" w:rsidR="003D282A" w:rsidRPr="00421C72" w:rsidRDefault="003D282A" w:rsidP="008C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3D282A" w:rsidRPr="00BD6D5F" w14:paraId="40020115" w14:textId="1883ED26" w:rsidTr="003D282A">
        <w:tc>
          <w:tcPr>
            <w:tcW w:w="8861" w:type="dxa"/>
            <w:gridSpan w:val="7"/>
            <w:vAlign w:val="center"/>
          </w:tcPr>
          <w:p w14:paraId="678A4EE8" w14:textId="0165C31E" w:rsidR="003D282A" w:rsidRPr="003D282A" w:rsidRDefault="003D282A" w:rsidP="003D282A">
            <w:pPr>
              <w:rPr>
                <w:rFonts w:ascii="Times New Roman" w:hAnsi="Times New Roman" w:cs="Times New Roman"/>
                <w:b/>
              </w:rPr>
            </w:pPr>
            <w:r w:rsidRPr="003D282A">
              <w:rPr>
                <w:rFonts w:ascii="Times New Roman" w:hAnsi="Times New Roman" w:cs="Times New Roman"/>
                <w:b/>
              </w:rPr>
              <w:t>Разом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182D7717" w14:textId="2A471773" w:rsidR="003D282A" w:rsidRPr="003D282A" w:rsidRDefault="003D282A" w:rsidP="003D2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82A">
              <w:rPr>
                <w:rFonts w:ascii="Times New Roman" w:hAnsi="Times New Roman" w:cs="Times New Roman"/>
                <w:b/>
              </w:rPr>
              <w:t>150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14:paraId="4201E8C3" w14:textId="5E4B68FD" w:rsidR="007501A2" w:rsidRDefault="007501A2" w:rsidP="00CB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E079E2F" w14:textId="7244230D" w:rsidR="007501A2" w:rsidRDefault="007501A2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B01A821" w14:textId="18DFC612" w:rsidR="00AB01F8" w:rsidRDefault="00AB01F8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DBA189C" w14:textId="77777777" w:rsidR="00692AAB" w:rsidRDefault="00692AA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B528F12" w14:textId="77777777" w:rsidR="003D282A" w:rsidRDefault="003D282A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3B7D207" w14:textId="08914633" w:rsidR="002705DD" w:rsidRPr="00C5493D" w:rsidRDefault="00743E97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 xml:space="preserve">   Богдан СТАНІСЛАВСЬКИЙ</w:t>
      </w:r>
    </w:p>
    <w:p w14:paraId="66A12C77" w14:textId="77777777" w:rsidR="00692AAB" w:rsidRPr="00C5493D" w:rsidRDefault="00692AAB" w:rsidP="00F4692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37125B" w14:textId="1C083C4C" w:rsidR="00634C22" w:rsidRPr="00C5493D" w:rsidRDefault="00634C2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66D86E7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2DD454E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DB87EB4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9E1902A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D646DC2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0D35E6E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7DA6938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1035937" w14:textId="77777777" w:rsidR="004740F4" w:rsidRPr="00C5493D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88284F3" w14:textId="77777777" w:rsidR="004740F4" w:rsidRDefault="004740F4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25D3591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CDCE7DF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1B83AF1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3B9FCBA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6CBC28F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1F3E323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45D5A82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C65E7D4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C7B55C5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0C1AFEA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18645A7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72AE080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2F362C3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7F76921" w14:textId="6716F542" w:rsidR="00FF216C" w:rsidRPr="00E73221" w:rsidRDefault="00FF216C" w:rsidP="00FF216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</w:p>
    <w:p w14:paraId="1988FDF1" w14:textId="77777777" w:rsidR="00FF216C" w:rsidRPr="00E73221" w:rsidRDefault="00FF216C" w:rsidP="00FF216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3782D00E" w14:textId="77777777" w:rsidR="00FF216C" w:rsidRPr="00E73221" w:rsidRDefault="00FF216C" w:rsidP="00FF216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30748A32" w14:textId="77777777" w:rsidR="00FF216C" w:rsidRPr="00E936A8" w:rsidRDefault="00FF216C" w:rsidP="00FF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1E6633B" w14:textId="4B2A2D3B" w:rsidR="00FF216C" w:rsidRPr="005D5D88" w:rsidRDefault="00FF216C" w:rsidP="00FF2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F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матеріальних цінностей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з балансу управління освіти Коломийської міської ради</w:t>
      </w:r>
      <w:r w:rsidRPr="00421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баланс </w:t>
      </w:r>
      <w:r w:rsidRPr="002F1CFC">
        <w:rPr>
          <w:rFonts w:ascii="Times New Roman" w:hAnsi="Times New Roman" w:cs="Times New Roman"/>
          <w:b/>
          <w:color w:val="000000"/>
          <w:sz w:val="28"/>
          <w:szCs w:val="28"/>
        </w:rPr>
        <w:t>комунального закладу «Сервісний центр»</w:t>
      </w:r>
    </w:p>
    <w:p w14:paraId="7E797159" w14:textId="77777777" w:rsidR="00FF216C" w:rsidRDefault="00FF216C" w:rsidP="00FF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Style w:val="a6"/>
        <w:tblW w:w="8861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149"/>
        <w:gridCol w:w="969"/>
        <w:gridCol w:w="1386"/>
        <w:gridCol w:w="1447"/>
        <w:gridCol w:w="1302"/>
        <w:gridCol w:w="1075"/>
      </w:tblGrid>
      <w:tr w:rsidR="00FF216C" w:rsidRPr="00BD6D5F" w14:paraId="70C31E0E" w14:textId="77777777" w:rsidTr="003C3B14">
        <w:trPr>
          <w:jc w:val="center"/>
        </w:trPr>
        <w:tc>
          <w:tcPr>
            <w:tcW w:w="533" w:type="dxa"/>
            <w:vAlign w:val="center"/>
          </w:tcPr>
          <w:p w14:paraId="13FE55E7" w14:textId="77777777" w:rsidR="00FF216C" w:rsidRPr="00421C72" w:rsidRDefault="00FF216C" w:rsidP="000C1F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9" w:type="dxa"/>
            <w:vAlign w:val="center"/>
          </w:tcPr>
          <w:p w14:paraId="1F323EFC" w14:textId="77777777" w:rsidR="00FF216C" w:rsidRPr="00421C72" w:rsidRDefault="00FF216C" w:rsidP="000C1F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Найменування </w:t>
            </w:r>
          </w:p>
        </w:tc>
        <w:tc>
          <w:tcPr>
            <w:tcW w:w="969" w:type="dxa"/>
            <w:vAlign w:val="center"/>
          </w:tcPr>
          <w:p w14:paraId="65A708A2" w14:textId="77777777" w:rsidR="00FF216C" w:rsidRPr="00421C72" w:rsidRDefault="00FF216C" w:rsidP="000C1F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386" w:type="dxa"/>
          </w:tcPr>
          <w:p w14:paraId="54032CCE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1447" w:type="dxa"/>
            <w:vAlign w:val="center"/>
          </w:tcPr>
          <w:p w14:paraId="18DAC1A4" w14:textId="77777777" w:rsidR="00FF216C" w:rsidRPr="00421C72" w:rsidRDefault="00FF216C" w:rsidP="000C1F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302" w:type="dxa"/>
            <w:vAlign w:val="center"/>
          </w:tcPr>
          <w:p w14:paraId="1B436C26" w14:textId="77777777" w:rsidR="00FF216C" w:rsidRPr="00421C72" w:rsidRDefault="00FF216C" w:rsidP="000C1F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075" w:type="dxa"/>
            <w:vAlign w:val="center"/>
          </w:tcPr>
          <w:p w14:paraId="0498B0CB" w14:textId="77777777" w:rsidR="00FF216C" w:rsidRPr="00421C72" w:rsidRDefault="00FF216C" w:rsidP="000C1F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</w:t>
            </w:r>
          </w:p>
        </w:tc>
      </w:tr>
      <w:tr w:rsidR="00FF216C" w:rsidRPr="00BD6D5F" w14:paraId="41BCAAFA" w14:textId="77777777" w:rsidTr="003C3B14">
        <w:trPr>
          <w:jc w:val="center"/>
        </w:trPr>
        <w:tc>
          <w:tcPr>
            <w:tcW w:w="533" w:type="dxa"/>
            <w:vAlign w:val="center"/>
          </w:tcPr>
          <w:p w14:paraId="369174A3" w14:textId="2C16161D" w:rsidR="00FF216C" w:rsidRPr="00FF216C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vAlign w:val="center"/>
          </w:tcPr>
          <w:p w14:paraId="05347207" w14:textId="77777777" w:rsidR="00FF216C" w:rsidRDefault="00FF216C" w:rsidP="00CC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969" w:type="dxa"/>
            <w:vAlign w:val="center"/>
          </w:tcPr>
          <w:p w14:paraId="48071DBB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6" w:type="dxa"/>
          </w:tcPr>
          <w:p w14:paraId="540C68B2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447" w:type="dxa"/>
            <w:vAlign w:val="center"/>
          </w:tcPr>
          <w:p w14:paraId="7B1965BA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429,65</w:t>
            </w:r>
          </w:p>
        </w:tc>
        <w:tc>
          <w:tcPr>
            <w:tcW w:w="1302" w:type="dxa"/>
            <w:vAlign w:val="center"/>
          </w:tcPr>
          <w:p w14:paraId="18609472" w14:textId="110B1ECF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075" w:type="dxa"/>
            <w:vAlign w:val="center"/>
          </w:tcPr>
          <w:p w14:paraId="4C2BA744" w14:textId="0733BD5A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23201,10</w:t>
            </w:r>
          </w:p>
        </w:tc>
      </w:tr>
      <w:tr w:rsidR="00FF216C" w:rsidRPr="00BD6D5F" w14:paraId="060EA75A" w14:textId="77777777" w:rsidTr="003C3B14">
        <w:trPr>
          <w:jc w:val="center"/>
        </w:trPr>
        <w:tc>
          <w:tcPr>
            <w:tcW w:w="533" w:type="dxa"/>
            <w:vAlign w:val="center"/>
          </w:tcPr>
          <w:p w14:paraId="7DF81966" w14:textId="665B1CAB" w:rsidR="00FF216C" w:rsidRPr="00FF216C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  <w:vAlign w:val="center"/>
          </w:tcPr>
          <w:p w14:paraId="31F3636E" w14:textId="77777777" w:rsidR="00FF216C" w:rsidRDefault="00FF216C" w:rsidP="00CC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акумулятор</w:t>
            </w:r>
          </w:p>
        </w:tc>
        <w:tc>
          <w:tcPr>
            <w:tcW w:w="969" w:type="dxa"/>
            <w:vAlign w:val="center"/>
          </w:tcPr>
          <w:p w14:paraId="613A32B9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6" w:type="dxa"/>
          </w:tcPr>
          <w:p w14:paraId="10B8D327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1447" w:type="dxa"/>
            <w:vAlign w:val="center"/>
          </w:tcPr>
          <w:p w14:paraId="1D8940E2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vAlign w:val="center"/>
          </w:tcPr>
          <w:p w14:paraId="358ADD0B" w14:textId="76AF0B38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2640,00</w:t>
            </w:r>
          </w:p>
        </w:tc>
        <w:tc>
          <w:tcPr>
            <w:tcW w:w="1075" w:type="dxa"/>
            <w:vAlign w:val="center"/>
          </w:tcPr>
          <w:p w14:paraId="2B4EB8A7" w14:textId="5809869B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2640,00</w:t>
            </w:r>
          </w:p>
        </w:tc>
      </w:tr>
      <w:tr w:rsidR="00FF216C" w:rsidRPr="00BD6D5F" w14:paraId="4112EE7B" w14:textId="77777777" w:rsidTr="003C3B14">
        <w:trPr>
          <w:jc w:val="center"/>
        </w:trPr>
        <w:tc>
          <w:tcPr>
            <w:tcW w:w="533" w:type="dxa"/>
            <w:vAlign w:val="center"/>
          </w:tcPr>
          <w:p w14:paraId="7B36E283" w14:textId="5067A68F" w:rsidR="00FF216C" w:rsidRPr="00FF216C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vAlign w:val="center"/>
          </w:tcPr>
          <w:p w14:paraId="039CABFC" w14:textId="77777777" w:rsidR="00FF216C" w:rsidRPr="00655D09" w:rsidRDefault="00FF216C" w:rsidP="00CC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 транспортна</w:t>
            </w:r>
          </w:p>
        </w:tc>
        <w:tc>
          <w:tcPr>
            <w:tcW w:w="969" w:type="dxa"/>
            <w:vAlign w:val="center"/>
          </w:tcPr>
          <w:p w14:paraId="2C7EA7B5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6" w:type="dxa"/>
          </w:tcPr>
          <w:p w14:paraId="11F49755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447" w:type="dxa"/>
            <w:vAlign w:val="center"/>
          </w:tcPr>
          <w:p w14:paraId="6F5E63C7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vAlign w:val="center"/>
          </w:tcPr>
          <w:p w14:paraId="1326C993" w14:textId="0201165E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1075" w:type="dxa"/>
            <w:vAlign w:val="center"/>
          </w:tcPr>
          <w:p w14:paraId="520FBEAE" w14:textId="40DC82DD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</w:tr>
      <w:tr w:rsidR="00FF216C" w:rsidRPr="00BD6D5F" w14:paraId="0AB13FD4" w14:textId="77777777" w:rsidTr="003C3B14">
        <w:trPr>
          <w:jc w:val="center"/>
        </w:trPr>
        <w:tc>
          <w:tcPr>
            <w:tcW w:w="533" w:type="dxa"/>
            <w:vAlign w:val="center"/>
          </w:tcPr>
          <w:p w14:paraId="0E53B349" w14:textId="336D9F01" w:rsidR="00FF216C" w:rsidRPr="00FF216C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9" w:type="dxa"/>
            <w:vAlign w:val="center"/>
          </w:tcPr>
          <w:p w14:paraId="3C11BFC0" w14:textId="0073B67A" w:rsidR="00FF216C" w:rsidRDefault="00FF216C" w:rsidP="00CC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 </w:t>
            </w:r>
            <w:r w:rsidR="00CC0671">
              <w:rPr>
                <w:rFonts w:ascii="Times New Roman" w:hAnsi="Times New Roman" w:cs="Times New Roman"/>
              </w:rPr>
              <w:t>аварійної зупинки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14:paraId="0FF6067D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6" w:type="dxa"/>
          </w:tcPr>
          <w:p w14:paraId="6C63A5CD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447" w:type="dxa"/>
            <w:vAlign w:val="center"/>
          </w:tcPr>
          <w:p w14:paraId="45DC92BF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vAlign w:val="center"/>
          </w:tcPr>
          <w:p w14:paraId="39F68B2B" w14:textId="167C196E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075" w:type="dxa"/>
            <w:vAlign w:val="center"/>
          </w:tcPr>
          <w:p w14:paraId="4245CC09" w14:textId="1DFAEADF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FF216C" w:rsidRPr="00BD6D5F" w14:paraId="2E94C05F" w14:textId="77777777" w:rsidTr="003C3B14">
        <w:trPr>
          <w:jc w:val="center"/>
        </w:trPr>
        <w:tc>
          <w:tcPr>
            <w:tcW w:w="533" w:type="dxa"/>
            <w:vAlign w:val="center"/>
          </w:tcPr>
          <w:p w14:paraId="4CEA513A" w14:textId="0F79C827" w:rsidR="00FF216C" w:rsidRPr="00FF216C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9" w:type="dxa"/>
            <w:vAlign w:val="center"/>
          </w:tcPr>
          <w:p w14:paraId="543AF429" w14:textId="77777777" w:rsidR="00FF216C" w:rsidRDefault="00FF216C" w:rsidP="00CC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фала</w:t>
            </w:r>
          </w:p>
        </w:tc>
        <w:tc>
          <w:tcPr>
            <w:tcW w:w="969" w:type="dxa"/>
            <w:vAlign w:val="center"/>
          </w:tcPr>
          <w:p w14:paraId="74B5BDC8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6" w:type="dxa"/>
          </w:tcPr>
          <w:p w14:paraId="7B3E8947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447" w:type="dxa"/>
            <w:vAlign w:val="center"/>
          </w:tcPr>
          <w:p w14:paraId="29257117" w14:textId="77777777" w:rsidR="00FF216C" w:rsidRPr="00421C72" w:rsidRDefault="00FF216C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vAlign w:val="center"/>
          </w:tcPr>
          <w:p w14:paraId="1C70426B" w14:textId="1305854D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075" w:type="dxa"/>
            <w:vAlign w:val="center"/>
          </w:tcPr>
          <w:p w14:paraId="19B0CC27" w14:textId="6469B976" w:rsidR="00FF216C" w:rsidRPr="00421C72" w:rsidRDefault="003D282A" w:rsidP="000C1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</w:tr>
      <w:tr w:rsidR="003D282A" w:rsidRPr="00BD6D5F" w14:paraId="203EBF02" w14:textId="77777777" w:rsidTr="003C3B14">
        <w:trPr>
          <w:jc w:val="center"/>
        </w:trPr>
        <w:tc>
          <w:tcPr>
            <w:tcW w:w="7786" w:type="dxa"/>
            <w:gridSpan w:val="6"/>
            <w:vAlign w:val="center"/>
          </w:tcPr>
          <w:p w14:paraId="5E5E0745" w14:textId="20ABC114" w:rsidR="003D282A" w:rsidRPr="003D282A" w:rsidRDefault="003D282A" w:rsidP="003D282A">
            <w:pPr>
              <w:rPr>
                <w:rFonts w:ascii="Times New Roman" w:hAnsi="Times New Roman" w:cs="Times New Roman"/>
                <w:b/>
              </w:rPr>
            </w:pPr>
            <w:r w:rsidRPr="003D282A">
              <w:rPr>
                <w:rFonts w:ascii="Times New Roman" w:hAnsi="Times New Roman" w:cs="Times New Roman"/>
                <w:b/>
              </w:rPr>
              <w:t xml:space="preserve">Разом </w:t>
            </w:r>
          </w:p>
        </w:tc>
        <w:tc>
          <w:tcPr>
            <w:tcW w:w="1075" w:type="dxa"/>
            <w:vAlign w:val="center"/>
          </w:tcPr>
          <w:p w14:paraId="5849BF5A" w14:textId="4519CE59" w:rsidR="003D282A" w:rsidRPr="003C3B14" w:rsidRDefault="003D282A" w:rsidP="000C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14">
              <w:rPr>
                <w:rFonts w:ascii="Times New Roman" w:hAnsi="Times New Roman" w:cs="Times New Roman"/>
                <w:b/>
              </w:rPr>
              <w:t>26344,10</w:t>
            </w:r>
          </w:p>
        </w:tc>
      </w:tr>
    </w:tbl>
    <w:p w14:paraId="1BA4CBF0" w14:textId="77777777" w:rsidR="00FF216C" w:rsidRDefault="00FF216C" w:rsidP="00FF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C307E59" w14:textId="77777777" w:rsidR="00FF216C" w:rsidRDefault="00FF216C" w:rsidP="00FF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B6BCCBD" w14:textId="77777777" w:rsidR="00FF216C" w:rsidRDefault="00FF216C" w:rsidP="00FF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19A2F2C" w14:textId="77777777" w:rsidR="00FF216C" w:rsidRDefault="00FF216C" w:rsidP="00FF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31093E2" w14:textId="77777777" w:rsidR="00FF216C" w:rsidRDefault="00FF216C" w:rsidP="00FF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</w:p>
    <w:p w14:paraId="582C80A5" w14:textId="77777777" w:rsidR="00743E97" w:rsidRDefault="00743E97" w:rsidP="0074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E501CC6" w14:textId="77777777" w:rsidR="00743E97" w:rsidRPr="00C5493D" w:rsidRDefault="00743E97" w:rsidP="0074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 xml:space="preserve">   Богдан СТАНІСЛАВСЬКИЙ</w:t>
      </w:r>
    </w:p>
    <w:p w14:paraId="0D92C192" w14:textId="77777777" w:rsidR="00FF216C" w:rsidRPr="00C5493D" w:rsidRDefault="00FF216C" w:rsidP="00FF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18A47A" w14:textId="77777777" w:rsidR="00FF216C" w:rsidRPr="00C5493D" w:rsidRDefault="00FF216C" w:rsidP="00FF216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66ABD21" w14:textId="77777777" w:rsidR="00FF216C" w:rsidRPr="00C5493D" w:rsidRDefault="00FF216C" w:rsidP="00FF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E207CF3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F665344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3953225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DB17223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B746124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ABF4CF1" w14:textId="77777777" w:rsidR="00FF216C" w:rsidRDefault="00FF216C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12148DC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4F4D8DD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0309849" w14:textId="77777777" w:rsidR="00C5493D" w:rsidRDefault="00C5493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7FB5353" w14:textId="77777777" w:rsidR="00743E97" w:rsidRDefault="00743E97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FB880BB" w14:textId="77777777" w:rsidR="00743E97" w:rsidRDefault="00743E97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42F36CA" w14:textId="77777777" w:rsidR="00743E97" w:rsidRPr="00C5493D" w:rsidRDefault="00743E97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tbl>
      <w:tblPr>
        <w:tblStyle w:val="3"/>
        <w:tblpPr w:leftFromText="180" w:rightFromText="180" w:vertAnchor="text" w:horzAnchor="margin" w:tblpY="18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72B61" w:rsidRPr="0098604A" w14:paraId="27C395A7" w14:textId="77777777" w:rsidTr="00D37A05">
        <w:tc>
          <w:tcPr>
            <w:tcW w:w="5353" w:type="dxa"/>
          </w:tcPr>
          <w:p w14:paraId="5E1FA434" w14:textId="77777777" w:rsidR="00E72B61" w:rsidRPr="00743E97" w:rsidRDefault="00E72B61" w:rsidP="00D37A0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F097D8" w14:textId="06D055D3" w:rsidR="00E72B61" w:rsidRPr="0098604A" w:rsidRDefault="00E72B61" w:rsidP="00D37A0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2295C38" w14:textId="43AE0A5C" w:rsidR="00E72B61" w:rsidRPr="0098604A" w:rsidRDefault="00E72B61" w:rsidP="00D37A05">
            <w:pPr>
              <w:rPr>
                <w:sz w:val="28"/>
                <w:szCs w:val="28"/>
              </w:rPr>
            </w:pPr>
          </w:p>
        </w:tc>
      </w:tr>
    </w:tbl>
    <w:p w14:paraId="3AFDF318" w14:textId="77777777" w:rsidR="00743E97" w:rsidRDefault="00743E97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BFC702" w14:textId="77777777" w:rsidR="00743E97" w:rsidRDefault="00743E97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3"/>
        <w:tblpPr w:leftFromText="180" w:rightFromText="180" w:vertAnchor="text" w:horzAnchor="margin" w:tblpY="18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743E97" w:rsidRPr="0098604A" w14:paraId="726B7AF3" w14:textId="77777777" w:rsidTr="000C1F0C">
        <w:tc>
          <w:tcPr>
            <w:tcW w:w="5353" w:type="dxa"/>
          </w:tcPr>
          <w:p w14:paraId="7B7C387F" w14:textId="77777777" w:rsidR="00743E97" w:rsidRPr="00743E97" w:rsidRDefault="00743E97" w:rsidP="00743E97">
            <w:pPr>
              <w:rPr>
                <w:sz w:val="28"/>
                <w:szCs w:val="28"/>
              </w:rPr>
            </w:pPr>
            <w:proofErr w:type="spellStart"/>
            <w:r w:rsidRPr="00743E97">
              <w:rPr>
                <w:sz w:val="28"/>
                <w:szCs w:val="28"/>
              </w:rPr>
              <w:lastRenderedPageBreak/>
              <w:t>Погоджено</w:t>
            </w:r>
            <w:proofErr w:type="spellEnd"/>
            <w:r w:rsidRPr="00743E97">
              <w:rPr>
                <w:sz w:val="28"/>
                <w:szCs w:val="28"/>
              </w:rPr>
              <w:t>:</w:t>
            </w:r>
          </w:p>
          <w:p w14:paraId="6790686E" w14:textId="77777777" w:rsidR="00743E97" w:rsidRPr="00743E97" w:rsidRDefault="00743E97" w:rsidP="00743E97">
            <w:pPr>
              <w:rPr>
                <w:sz w:val="28"/>
                <w:szCs w:val="28"/>
              </w:rPr>
            </w:pPr>
          </w:p>
          <w:p w14:paraId="2A032D63" w14:textId="77777777" w:rsidR="00743E97" w:rsidRPr="00743E97" w:rsidRDefault="00743E97" w:rsidP="00743E97">
            <w:pPr>
              <w:rPr>
                <w:bCs/>
                <w:sz w:val="28"/>
                <w:szCs w:val="28"/>
              </w:rPr>
            </w:pPr>
            <w:proofErr w:type="spellStart"/>
            <w:r w:rsidRPr="00743E97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3E97">
              <w:rPr>
                <w:bCs/>
                <w:sz w:val="28"/>
                <w:szCs w:val="28"/>
              </w:rPr>
              <w:t>міської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ради</w:t>
            </w:r>
          </w:p>
          <w:p w14:paraId="56F0F83E" w14:textId="77777777" w:rsidR="00743E97" w:rsidRPr="00743E97" w:rsidRDefault="00743E97" w:rsidP="00743E97">
            <w:pPr>
              <w:rPr>
                <w:b/>
                <w:sz w:val="28"/>
                <w:szCs w:val="28"/>
              </w:rPr>
            </w:pPr>
            <w:proofErr w:type="spellStart"/>
            <w:r w:rsidRPr="00743E97"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 w:rsidRPr="00743E97"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75705516" w14:textId="77777777" w:rsidR="00743E97" w:rsidRPr="00743E97" w:rsidRDefault="00743E97" w:rsidP="00743E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7D22C7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68AC1ACF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2D8D7468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7B1B9406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C0AAF2D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70EF3B12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7ABBF534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17BAC02F" w14:textId="5398CE0E" w:rsidR="00743E97" w:rsidRPr="0098604A" w:rsidRDefault="00743E97" w:rsidP="0074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8604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43E97" w:rsidRPr="0098604A" w14:paraId="57589175" w14:textId="77777777" w:rsidTr="000C1F0C">
        <w:tc>
          <w:tcPr>
            <w:tcW w:w="5353" w:type="dxa"/>
          </w:tcPr>
          <w:p w14:paraId="2058BF1B" w14:textId="77777777" w:rsidR="00743E97" w:rsidRPr="00743E97" w:rsidRDefault="00743E97" w:rsidP="00743E97">
            <w:pPr>
              <w:rPr>
                <w:color w:val="000000"/>
                <w:sz w:val="28"/>
                <w:szCs w:val="28"/>
                <w:lang w:val="uk-UA"/>
              </w:rPr>
            </w:pPr>
            <w:r w:rsidRPr="00743E97">
              <w:rPr>
                <w:sz w:val="28"/>
                <w:szCs w:val="28"/>
                <w:lang w:val="uk-UA"/>
              </w:rPr>
              <w:t>Заступник голови  постійної комісії з питань</w:t>
            </w:r>
            <w:r w:rsidRPr="00743E97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07A827FC" w14:textId="77777777" w:rsidR="00743E97" w:rsidRPr="00743E97" w:rsidRDefault="00743E97" w:rsidP="00743E97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743E97">
              <w:rPr>
                <w:b/>
                <w:color w:val="000000"/>
                <w:sz w:val="28"/>
                <w:szCs w:val="28"/>
                <w:lang w:val="uk-UA"/>
              </w:rPr>
              <w:t>Роман ДЯЧУК</w:t>
            </w:r>
          </w:p>
          <w:p w14:paraId="5912925D" w14:textId="77777777" w:rsidR="00743E97" w:rsidRPr="00743E97" w:rsidRDefault="00743E97" w:rsidP="00743E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85CCE2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0011BE71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43C39B57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422B2B7A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0D2FCAC1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7D820302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7FBA6D11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2DF7236E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D170F58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78B4A1BF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44AE031D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62BA4A92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1FCBB77B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654AA77F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7C08ADB7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73FD4BF9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</w:t>
            </w:r>
            <w:r>
              <w:rPr>
                <w:sz w:val="28"/>
                <w:szCs w:val="28"/>
              </w:rPr>
              <w:t>_</w:t>
            </w:r>
            <w:r w:rsidRPr="009860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43E97" w:rsidRPr="0098604A" w14:paraId="75FCE622" w14:textId="77777777" w:rsidTr="000C1F0C">
        <w:tc>
          <w:tcPr>
            <w:tcW w:w="5353" w:type="dxa"/>
          </w:tcPr>
          <w:p w14:paraId="7BD11509" w14:textId="77777777" w:rsidR="00743E97" w:rsidRPr="00743E97" w:rsidRDefault="00743E97" w:rsidP="00743E97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743E97">
              <w:rPr>
                <w:color w:val="000000"/>
                <w:sz w:val="28"/>
                <w:szCs w:val="28"/>
                <w:lang w:val="uk-UA" w:eastAsia="uk-UA"/>
              </w:rPr>
              <w:t xml:space="preserve">Голова постійної комісії </w:t>
            </w:r>
            <w:r w:rsidRPr="00743E97">
              <w:rPr>
                <w:sz w:val="28"/>
                <w:szCs w:val="28"/>
                <w:lang w:val="uk-UA"/>
              </w:rPr>
              <w:t>з питань</w:t>
            </w:r>
            <w:r w:rsidRPr="00743E9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43E97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14:paraId="1F20EAD0" w14:textId="77777777" w:rsidR="00743E97" w:rsidRPr="00743E97" w:rsidRDefault="00743E97" w:rsidP="00743E97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43E97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Ігор КОСТЮК</w:t>
            </w:r>
          </w:p>
          <w:p w14:paraId="4CDD00CF" w14:textId="77777777" w:rsidR="00743E97" w:rsidRPr="00743E97" w:rsidRDefault="00743E97" w:rsidP="00743E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74D778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7E7B015D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4FF046C5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4FD7C251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23467398" w14:textId="77777777" w:rsidR="00743E97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0CD63B6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4277209F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6F2B55FD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6C8ED021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3DD380B1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</w:t>
            </w:r>
            <w:r>
              <w:rPr>
                <w:sz w:val="28"/>
                <w:szCs w:val="28"/>
              </w:rPr>
              <w:t>_</w:t>
            </w:r>
            <w:r w:rsidRPr="009860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43E97" w:rsidRPr="0098604A" w14:paraId="4DCF7139" w14:textId="77777777" w:rsidTr="000C1F0C">
        <w:tc>
          <w:tcPr>
            <w:tcW w:w="5353" w:type="dxa"/>
          </w:tcPr>
          <w:p w14:paraId="02158C68" w14:textId="77777777" w:rsidR="00743E97" w:rsidRPr="00743E97" w:rsidRDefault="00743E97" w:rsidP="00743E97">
            <w:pPr>
              <w:rPr>
                <w:sz w:val="28"/>
                <w:szCs w:val="28"/>
                <w:lang w:val="uk-UA"/>
              </w:rPr>
            </w:pPr>
            <w:r w:rsidRPr="00743E97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14:paraId="0FB8348C" w14:textId="77777777" w:rsidR="00743E97" w:rsidRPr="00743E97" w:rsidRDefault="00743E97" w:rsidP="00743E97">
            <w:pPr>
              <w:rPr>
                <w:b/>
                <w:sz w:val="28"/>
                <w:szCs w:val="28"/>
                <w:lang w:val="uk-UA"/>
              </w:rPr>
            </w:pPr>
            <w:r w:rsidRPr="00743E97"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14:paraId="28C48C45" w14:textId="77777777" w:rsidR="00743E97" w:rsidRPr="00743E97" w:rsidRDefault="00743E97" w:rsidP="00743E9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17460065" w14:textId="77777777" w:rsidR="00743E97" w:rsidRPr="000622A0" w:rsidRDefault="00743E97" w:rsidP="00743E97">
            <w:pPr>
              <w:rPr>
                <w:sz w:val="28"/>
                <w:szCs w:val="28"/>
                <w:lang w:val="uk-UA"/>
              </w:rPr>
            </w:pPr>
          </w:p>
          <w:p w14:paraId="7389E78C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C84E34B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61106A6B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_____</w:t>
            </w:r>
            <w:r w:rsidRPr="0098604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43E97" w:rsidRPr="0098604A" w14:paraId="141E928C" w14:textId="77777777" w:rsidTr="000C1F0C">
        <w:tc>
          <w:tcPr>
            <w:tcW w:w="5353" w:type="dxa"/>
          </w:tcPr>
          <w:p w14:paraId="2A377631" w14:textId="77777777" w:rsidR="00743E97" w:rsidRPr="00743E97" w:rsidRDefault="00743E97" w:rsidP="00743E97">
            <w:pPr>
              <w:jc w:val="both"/>
              <w:rPr>
                <w:bCs/>
                <w:sz w:val="28"/>
                <w:szCs w:val="28"/>
              </w:rPr>
            </w:pPr>
            <w:r w:rsidRPr="00743E97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743E97">
              <w:rPr>
                <w:bCs/>
                <w:sz w:val="28"/>
                <w:szCs w:val="28"/>
              </w:rPr>
              <w:t>юридичного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3E97">
              <w:rPr>
                <w:bCs/>
                <w:sz w:val="28"/>
                <w:szCs w:val="28"/>
              </w:rPr>
              <w:t>відділу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</w:t>
            </w:r>
          </w:p>
          <w:p w14:paraId="2CBE1184" w14:textId="77777777" w:rsidR="00743E97" w:rsidRPr="00743E97" w:rsidRDefault="00743E97" w:rsidP="00743E9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743E97">
              <w:rPr>
                <w:bCs/>
                <w:sz w:val="28"/>
                <w:szCs w:val="28"/>
              </w:rPr>
              <w:t>м</w:t>
            </w:r>
            <w:proofErr w:type="gramEnd"/>
            <w:r w:rsidRPr="00743E97">
              <w:rPr>
                <w:bCs/>
                <w:sz w:val="28"/>
                <w:szCs w:val="28"/>
              </w:rPr>
              <w:t>іської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ради</w:t>
            </w:r>
          </w:p>
          <w:p w14:paraId="12B2B505" w14:textId="77777777" w:rsidR="00743E97" w:rsidRPr="00743E97" w:rsidRDefault="00743E97" w:rsidP="00743E9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43E97">
              <w:rPr>
                <w:b/>
                <w:bCs/>
                <w:sz w:val="28"/>
                <w:szCs w:val="28"/>
              </w:rPr>
              <w:t>Любов</w:t>
            </w:r>
            <w:proofErr w:type="spellEnd"/>
            <w:r w:rsidRPr="00743E97">
              <w:rPr>
                <w:b/>
                <w:bCs/>
                <w:sz w:val="28"/>
                <w:szCs w:val="28"/>
              </w:rPr>
              <w:t xml:space="preserve">  СОНЧАК</w:t>
            </w:r>
          </w:p>
          <w:p w14:paraId="6CD73FE7" w14:textId="77777777" w:rsidR="00743E97" w:rsidRPr="00743E97" w:rsidRDefault="00743E97" w:rsidP="00743E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BB7EE0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6BFF17E3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3444485E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A98FD04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1A2F4524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227C42E2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_2023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43E97" w:rsidRPr="0098604A" w14:paraId="35A751D8" w14:textId="77777777" w:rsidTr="000C1F0C">
        <w:tc>
          <w:tcPr>
            <w:tcW w:w="5353" w:type="dxa"/>
          </w:tcPr>
          <w:p w14:paraId="73E8D268" w14:textId="77777777" w:rsidR="00743E97" w:rsidRPr="00743E97" w:rsidRDefault="00743E97" w:rsidP="00743E97">
            <w:pPr>
              <w:jc w:val="both"/>
              <w:rPr>
                <w:bCs/>
                <w:sz w:val="28"/>
                <w:szCs w:val="28"/>
              </w:rPr>
            </w:pPr>
            <w:r w:rsidRPr="00743E97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743E97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743E97">
              <w:rPr>
                <w:bCs/>
                <w:sz w:val="28"/>
                <w:szCs w:val="28"/>
              </w:rPr>
              <w:t>Секретаріат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43E97">
              <w:rPr>
                <w:bCs/>
                <w:sz w:val="28"/>
                <w:szCs w:val="28"/>
              </w:rPr>
              <w:t>ради</w:t>
            </w:r>
            <w:proofErr w:type="gramEnd"/>
            <w:r w:rsidRPr="00743E97">
              <w:rPr>
                <w:bCs/>
                <w:sz w:val="28"/>
                <w:szCs w:val="28"/>
              </w:rPr>
              <w:t>»</w:t>
            </w:r>
          </w:p>
          <w:p w14:paraId="45DCDFE9" w14:textId="77777777" w:rsidR="00743E97" w:rsidRPr="00743E97" w:rsidRDefault="00743E97" w:rsidP="00743E9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43E97">
              <w:rPr>
                <w:bCs/>
                <w:sz w:val="28"/>
                <w:szCs w:val="28"/>
              </w:rPr>
              <w:t>м</w:t>
            </w:r>
            <w:proofErr w:type="gramEnd"/>
            <w:r w:rsidRPr="00743E97">
              <w:rPr>
                <w:bCs/>
                <w:sz w:val="28"/>
                <w:szCs w:val="28"/>
              </w:rPr>
              <w:t>іської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ради</w:t>
            </w:r>
          </w:p>
          <w:p w14:paraId="4586B87F" w14:textId="77777777" w:rsidR="00743E97" w:rsidRPr="00743E97" w:rsidRDefault="00743E97" w:rsidP="00743E9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43E97"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5C60CB95" w14:textId="77777777" w:rsidR="00743E97" w:rsidRPr="00743E97" w:rsidRDefault="00743E97" w:rsidP="00743E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6EFF1B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253D5878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3D77CD22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8056D84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43472477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1B4EB5F6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</w:t>
            </w:r>
            <w:r>
              <w:rPr>
                <w:sz w:val="28"/>
                <w:szCs w:val="28"/>
              </w:rPr>
              <w:t>_</w:t>
            </w:r>
            <w:r w:rsidRPr="009860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43E97" w:rsidRPr="0098604A" w14:paraId="472C155E" w14:textId="77777777" w:rsidTr="000C1F0C">
        <w:tc>
          <w:tcPr>
            <w:tcW w:w="5353" w:type="dxa"/>
          </w:tcPr>
          <w:p w14:paraId="6EFB9D23" w14:textId="77777777" w:rsidR="00743E97" w:rsidRPr="00743E97" w:rsidRDefault="00743E97" w:rsidP="00743E9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43E97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743E97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45C84778" w14:textId="77777777" w:rsidR="00743E97" w:rsidRPr="00743E97" w:rsidRDefault="00743E97" w:rsidP="00743E9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43E97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743E97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3E97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</w:t>
            </w:r>
          </w:p>
          <w:p w14:paraId="2F6A94E5" w14:textId="77777777" w:rsidR="00743E97" w:rsidRPr="00743E97" w:rsidRDefault="00743E97" w:rsidP="00743E9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43E97">
              <w:rPr>
                <w:b/>
                <w:bCs/>
                <w:sz w:val="28"/>
                <w:szCs w:val="28"/>
              </w:rPr>
              <w:t>Св</w:t>
            </w:r>
            <w:proofErr w:type="gramEnd"/>
            <w:r w:rsidRPr="00743E97">
              <w:rPr>
                <w:b/>
                <w:bCs/>
                <w:sz w:val="28"/>
                <w:szCs w:val="28"/>
              </w:rPr>
              <w:t>ітлана</w:t>
            </w:r>
            <w:proofErr w:type="spellEnd"/>
            <w:r w:rsidRPr="00743E97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26DEE7EA" w14:textId="77777777" w:rsidR="00743E97" w:rsidRPr="00743E97" w:rsidRDefault="00743E97" w:rsidP="00743E9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73C3DD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042DD68C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6D8C637E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DD1C02D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32C64B4D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7C43915A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</w:t>
            </w:r>
            <w:r>
              <w:rPr>
                <w:sz w:val="28"/>
                <w:szCs w:val="28"/>
              </w:rPr>
              <w:t>_</w:t>
            </w:r>
            <w:r w:rsidRPr="009860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43E97" w:rsidRPr="0098604A" w14:paraId="23391552" w14:textId="77777777" w:rsidTr="000C1F0C">
        <w:tc>
          <w:tcPr>
            <w:tcW w:w="5353" w:type="dxa"/>
          </w:tcPr>
          <w:p w14:paraId="013C91BE" w14:textId="77777777" w:rsidR="00743E97" w:rsidRPr="00743E97" w:rsidRDefault="00743E97" w:rsidP="00743E9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43E97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743E97">
              <w:rPr>
                <w:bCs/>
                <w:sz w:val="28"/>
                <w:szCs w:val="28"/>
              </w:rPr>
              <w:t>:</w:t>
            </w:r>
          </w:p>
          <w:p w14:paraId="0BAFCA4B" w14:textId="77777777" w:rsidR="00743E97" w:rsidRPr="00743E97" w:rsidRDefault="00743E97" w:rsidP="00743E97">
            <w:pPr>
              <w:jc w:val="both"/>
              <w:rPr>
                <w:bCs/>
                <w:sz w:val="28"/>
                <w:szCs w:val="28"/>
              </w:rPr>
            </w:pPr>
            <w:r w:rsidRPr="00743E97">
              <w:rPr>
                <w:bCs/>
                <w:sz w:val="28"/>
                <w:szCs w:val="28"/>
              </w:rPr>
              <w:t xml:space="preserve">В. о. начальника </w:t>
            </w:r>
            <w:proofErr w:type="spellStart"/>
            <w:r w:rsidRPr="00743E97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3E97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4CBF5C16" w14:textId="77777777" w:rsidR="00743E97" w:rsidRPr="00743E97" w:rsidRDefault="00743E97" w:rsidP="00743E9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743E97">
              <w:rPr>
                <w:bCs/>
                <w:sz w:val="28"/>
                <w:szCs w:val="28"/>
              </w:rPr>
              <w:t>м</w:t>
            </w:r>
            <w:proofErr w:type="gramEnd"/>
            <w:r w:rsidRPr="00743E97">
              <w:rPr>
                <w:bCs/>
                <w:sz w:val="28"/>
                <w:szCs w:val="28"/>
              </w:rPr>
              <w:t>іської</w:t>
            </w:r>
            <w:proofErr w:type="spellEnd"/>
            <w:r w:rsidRPr="00743E97">
              <w:rPr>
                <w:bCs/>
                <w:sz w:val="28"/>
                <w:szCs w:val="28"/>
              </w:rPr>
              <w:t xml:space="preserve"> ради</w:t>
            </w:r>
          </w:p>
          <w:p w14:paraId="2B23E613" w14:textId="643CA888" w:rsidR="00743E97" w:rsidRPr="00743E97" w:rsidRDefault="00743E97" w:rsidP="00743E97">
            <w:pPr>
              <w:jc w:val="both"/>
              <w:rPr>
                <w:b/>
                <w:bCs/>
                <w:sz w:val="28"/>
                <w:szCs w:val="28"/>
              </w:rPr>
            </w:pPr>
            <w:r w:rsidRPr="00743E97">
              <w:rPr>
                <w:b/>
                <w:bCs/>
                <w:sz w:val="28"/>
                <w:szCs w:val="28"/>
              </w:rPr>
              <w:t>Олеся ЯВОРСЬКА</w:t>
            </w:r>
          </w:p>
        </w:tc>
        <w:tc>
          <w:tcPr>
            <w:tcW w:w="1843" w:type="dxa"/>
          </w:tcPr>
          <w:p w14:paraId="1B3E1E21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39168672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30308E92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51DA31A2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AAEEF57" w14:textId="77777777" w:rsidR="00743E97" w:rsidRDefault="00743E97" w:rsidP="00743E97">
            <w:pPr>
              <w:rPr>
                <w:sz w:val="28"/>
                <w:szCs w:val="28"/>
              </w:rPr>
            </w:pPr>
          </w:p>
          <w:p w14:paraId="6420AE20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54C4F371" w14:textId="77777777" w:rsidR="00743E97" w:rsidRPr="0098604A" w:rsidRDefault="00743E97" w:rsidP="00743E97">
            <w:pPr>
              <w:rPr>
                <w:sz w:val="28"/>
                <w:szCs w:val="28"/>
              </w:rPr>
            </w:pPr>
          </w:p>
          <w:p w14:paraId="22BC0C85" w14:textId="77777777" w:rsidR="00743E97" w:rsidRPr="0098604A" w:rsidRDefault="00743E97" w:rsidP="00743E97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</w:t>
            </w:r>
            <w:r>
              <w:rPr>
                <w:sz w:val="28"/>
                <w:szCs w:val="28"/>
              </w:rPr>
              <w:t>_</w:t>
            </w:r>
            <w:r w:rsidRPr="009860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3B63B74F" w14:textId="77777777" w:rsidR="00743E97" w:rsidRPr="001A2FD4" w:rsidRDefault="00743E97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43E97" w:rsidRPr="001A2FD4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4429"/>
    <w:multiLevelType w:val="hybridMultilevel"/>
    <w:tmpl w:val="331055AE"/>
    <w:lvl w:ilvl="0" w:tplc="B52A866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2260D"/>
    <w:rsid w:val="000622A0"/>
    <w:rsid w:val="000A57B8"/>
    <w:rsid w:val="000E05D8"/>
    <w:rsid w:val="000F22BE"/>
    <w:rsid w:val="0010243E"/>
    <w:rsid w:val="0010750F"/>
    <w:rsid w:val="001457BB"/>
    <w:rsid w:val="00156399"/>
    <w:rsid w:val="00160A5F"/>
    <w:rsid w:val="00165647"/>
    <w:rsid w:val="001A2FD4"/>
    <w:rsid w:val="001C42A5"/>
    <w:rsid w:val="001C78B9"/>
    <w:rsid w:val="00204925"/>
    <w:rsid w:val="00212434"/>
    <w:rsid w:val="00214BBE"/>
    <w:rsid w:val="002326FF"/>
    <w:rsid w:val="002705DD"/>
    <w:rsid w:val="0027325C"/>
    <w:rsid w:val="002C7209"/>
    <w:rsid w:val="002E2582"/>
    <w:rsid w:val="002F1CFC"/>
    <w:rsid w:val="00310C9C"/>
    <w:rsid w:val="003367EA"/>
    <w:rsid w:val="00374BDC"/>
    <w:rsid w:val="00390E12"/>
    <w:rsid w:val="003C3B14"/>
    <w:rsid w:val="003D282A"/>
    <w:rsid w:val="004209FE"/>
    <w:rsid w:val="00421C72"/>
    <w:rsid w:val="0045488A"/>
    <w:rsid w:val="004740F4"/>
    <w:rsid w:val="0047772F"/>
    <w:rsid w:val="004846EF"/>
    <w:rsid w:val="00496AFA"/>
    <w:rsid w:val="004A00FC"/>
    <w:rsid w:val="00585E36"/>
    <w:rsid w:val="005B2B50"/>
    <w:rsid w:val="005B323B"/>
    <w:rsid w:val="005D5D88"/>
    <w:rsid w:val="005F7FE0"/>
    <w:rsid w:val="00600815"/>
    <w:rsid w:val="00634C22"/>
    <w:rsid w:val="00655D09"/>
    <w:rsid w:val="00692AAB"/>
    <w:rsid w:val="006B423B"/>
    <w:rsid w:val="006C2FC8"/>
    <w:rsid w:val="00743E97"/>
    <w:rsid w:val="007501A2"/>
    <w:rsid w:val="007A7280"/>
    <w:rsid w:val="007B788F"/>
    <w:rsid w:val="008259C6"/>
    <w:rsid w:val="008663C0"/>
    <w:rsid w:val="0086751C"/>
    <w:rsid w:val="00880C8D"/>
    <w:rsid w:val="00894F55"/>
    <w:rsid w:val="0089775C"/>
    <w:rsid w:val="008E4928"/>
    <w:rsid w:val="0091700A"/>
    <w:rsid w:val="009D2E76"/>
    <w:rsid w:val="009E1ACB"/>
    <w:rsid w:val="009E1F38"/>
    <w:rsid w:val="009F0C03"/>
    <w:rsid w:val="009F6345"/>
    <w:rsid w:val="00A015DE"/>
    <w:rsid w:val="00A25141"/>
    <w:rsid w:val="00A44C52"/>
    <w:rsid w:val="00A66BE6"/>
    <w:rsid w:val="00A67AE8"/>
    <w:rsid w:val="00AB01F8"/>
    <w:rsid w:val="00AC148B"/>
    <w:rsid w:val="00AD51B0"/>
    <w:rsid w:val="00AE0AF8"/>
    <w:rsid w:val="00AF2067"/>
    <w:rsid w:val="00B00475"/>
    <w:rsid w:val="00B47952"/>
    <w:rsid w:val="00B858FA"/>
    <w:rsid w:val="00BC4A03"/>
    <w:rsid w:val="00C16E26"/>
    <w:rsid w:val="00C43103"/>
    <w:rsid w:val="00C5493D"/>
    <w:rsid w:val="00C747D6"/>
    <w:rsid w:val="00CB6624"/>
    <w:rsid w:val="00CC0671"/>
    <w:rsid w:val="00D07FC6"/>
    <w:rsid w:val="00D10844"/>
    <w:rsid w:val="00D159F9"/>
    <w:rsid w:val="00D37A05"/>
    <w:rsid w:val="00E515F4"/>
    <w:rsid w:val="00E52F64"/>
    <w:rsid w:val="00E63049"/>
    <w:rsid w:val="00E71C79"/>
    <w:rsid w:val="00E72B61"/>
    <w:rsid w:val="00E86B54"/>
    <w:rsid w:val="00E91B39"/>
    <w:rsid w:val="00E936A8"/>
    <w:rsid w:val="00F0376B"/>
    <w:rsid w:val="00F34D9B"/>
    <w:rsid w:val="00F4692B"/>
    <w:rsid w:val="00F5627C"/>
    <w:rsid w:val="00F705E7"/>
    <w:rsid w:val="00F95ED2"/>
    <w:rsid w:val="00FB2758"/>
    <w:rsid w:val="00FD2790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7A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7A7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7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7A72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A7280"/>
  </w:style>
  <w:style w:type="paragraph" w:styleId="ac">
    <w:name w:val="Subtitle"/>
    <w:basedOn w:val="a"/>
    <w:next w:val="a"/>
    <w:link w:val="ad"/>
    <w:uiPriority w:val="11"/>
    <w:qFormat/>
    <w:rsid w:val="007A7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A7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7A7280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7A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7A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7A7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7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7A72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A7280"/>
  </w:style>
  <w:style w:type="paragraph" w:styleId="ac">
    <w:name w:val="Subtitle"/>
    <w:basedOn w:val="a"/>
    <w:next w:val="a"/>
    <w:link w:val="ad"/>
    <w:uiPriority w:val="11"/>
    <w:qFormat/>
    <w:rsid w:val="007A7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A7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7A7280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7A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Приймальня</cp:lastModifiedBy>
  <cp:revision>3</cp:revision>
  <cp:lastPrinted>2023-01-12T09:47:00Z</cp:lastPrinted>
  <dcterms:created xsi:type="dcterms:W3CDTF">2023-01-12T09:04:00Z</dcterms:created>
  <dcterms:modified xsi:type="dcterms:W3CDTF">2023-01-12T09:50:00Z</dcterms:modified>
</cp:coreProperties>
</file>